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p>
    <w:tbl>
      <w:tblPr/>
      <w:tblGrid>
        <w:gridCol w:w="7839"/>
        <w:gridCol w:w="200"/>
        <w:gridCol w:w="3115"/>
      </w:tblGrid>
      <w:tr>
        <w:trPr>
          <w:trHeight w:val="1" w:hRule="atLeast"/>
          <w:jc w:val="left"/>
        </w:trPr>
        <w:tc>
          <w:tcPr>
            <w:tcW w:w="783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object w:dxaOrig="5644" w:dyaOrig="2442">
                <v:rect xmlns:o="urn:schemas-microsoft-com:office:office" xmlns:v="urn:schemas-microsoft-com:vml" id="rectole0000000000" style="width:282.200000pt;height:122.1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c>
          <w:tcPr>
            <w:tcW w:w="2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b/>
          <w:caps w:val="true"/>
          <w:color w:val="auto"/>
          <w:spacing w:val="20"/>
          <w:position w:val="0"/>
          <w:sz w:val="22"/>
          <w:shd w:fill="auto" w:val="clear"/>
        </w:rPr>
      </w:pPr>
      <w:r>
        <w:rPr>
          <w:rFonts w:ascii="Calibri" w:hAnsi="Calibri" w:cs="Calibri" w:eastAsia="Calibri"/>
          <w:b/>
          <w:caps w:val="true"/>
          <w:color w:val="auto"/>
          <w:spacing w:val="20"/>
          <w:position w:val="0"/>
          <w:sz w:val="22"/>
          <w:shd w:fill="auto" w:val="clear"/>
        </w:rPr>
        <w:t xml:space="preserve">политика</w:t>
      </w:r>
    </w:p>
    <w:p>
      <w:pPr>
        <w:spacing w:before="0" w:after="160" w:line="259"/>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Поликлиник АВЕНЮ в отношении обработки персональных данных</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20"/>
          <w:position w:val="0"/>
          <w:sz w:val="22"/>
          <w:shd w:fill="auto" w:val="clear"/>
        </w:rPr>
      </w:pPr>
      <w:r>
        <w:rPr>
          <w:rFonts w:ascii="Calibri" w:hAnsi="Calibri" w:cs="Calibri" w:eastAsia="Calibri"/>
          <w:b/>
          <w:color w:val="auto"/>
          <w:spacing w:val="20"/>
          <w:position w:val="0"/>
          <w:sz w:val="22"/>
          <w:shd w:fill="auto" w:val="clear"/>
        </w:rPr>
        <w:t xml:space="preserve">СОДЕРЖАНИЕ</w:t>
      </w:r>
    </w:p>
    <w:p>
      <w:pPr>
        <w:tabs>
          <w:tab w:val="left" w:pos="440" w:leader="none"/>
          <w:tab w:val="right" w:pos="9344" w:leader="dot"/>
        </w:tabs>
        <w:spacing w:before="0" w:after="10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r>
      <w:r>
        <w:rPr>
          <w:rFonts w:ascii="Calibri" w:hAnsi="Calibri" w:cs="Calibri" w:eastAsia="Calibri"/>
          <w:color w:val="auto"/>
          <w:spacing w:val="0"/>
          <w:position w:val="0"/>
          <w:sz w:val="22"/>
          <w:shd w:fill="auto" w:val="clear"/>
        </w:rPr>
        <w:t xml:space="preserve">Общие положения</w:t>
        <w:tab/>
        <w:t xml:space="preserve">3</w:t>
      </w:r>
    </w:p>
    <w:p>
      <w:pPr>
        <w:tabs>
          <w:tab w:val="left" w:pos="440" w:leader="none"/>
          <w:tab w:val="right" w:pos="9344" w:leader="dot"/>
        </w:tabs>
        <w:spacing w:before="0" w:after="10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r>
      <w:r>
        <w:rPr>
          <w:rFonts w:ascii="Calibri" w:hAnsi="Calibri" w:cs="Calibri" w:eastAsia="Calibri"/>
          <w:color w:val="auto"/>
          <w:spacing w:val="0"/>
          <w:position w:val="0"/>
          <w:sz w:val="22"/>
          <w:shd w:fill="auto" w:val="clear"/>
        </w:rPr>
        <w:t xml:space="preserve">Цели сбора персональных данных</w:t>
        <w:tab/>
        <w:t xml:space="preserve">5</w:t>
      </w:r>
    </w:p>
    <w:p>
      <w:pPr>
        <w:tabs>
          <w:tab w:val="left" w:pos="440" w:leader="none"/>
          <w:tab w:val="right" w:pos="9344" w:leader="dot"/>
        </w:tabs>
        <w:spacing w:before="0" w:after="10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r>
      <w:r>
        <w:rPr>
          <w:rFonts w:ascii="Calibri" w:hAnsi="Calibri" w:cs="Calibri" w:eastAsia="Calibri"/>
          <w:color w:val="auto"/>
          <w:spacing w:val="0"/>
          <w:position w:val="0"/>
          <w:sz w:val="22"/>
          <w:shd w:fill="auto" w:val="clear"/>
        </w:rPr>
        <w:t xml:space="preserve">Правовые основания обработки персональных данных</w:t>
        <w:tab/>
        <w:t xml:space="preserve">6</w:t>
      </w:r>
    </w:p>
    <w:p>
      <w:pPr>
        <w:tabs>
          <w:tab w:val="left" w:pos="440" w:leader="none"/>
          <w:tab w:val="right" w:pos="9344" w:leader="dot"/>
        </w:tabs>
        <w:spacing w:before="0" w:after="10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r>
      <w:r>
        <w:rPr>
          <w:rFonts w:ascii="Calibri" w:hAnsi="Calibri" w:cs="Calibri" w:eastAsia="Calibri"/>
          <w:color w:val="auto"/>
          <w:spacing w:val="0"/>
          <w:position w:val="0"/>
          <w:sz w:val="22"/>
          <w:shd w:fill="auto" w:val="clear"/>
        </w:rPr>
        <w:t xml:space="preserve">Объем и категории обрабатываемых персональных данных, категории субъектов персональных данных</w:t>
        <w:tab/>
        <w:t xml:space="preserve">6</w:t>
      </w:r>
    </w:p>
    <w:p>
      <w:pPr>
        <w:tabs>
          <w:tab w:val="left" w:pos="440" w:leader="none"/>
          <w:tab w:val="right" w:pos="9344" w:leader="dot"/>
        </w:tabs>
        <w:spacing w:before="0" w:after="10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r>
      <w:r>
        <w:rPr>
          <w:rFonts w:ascii="Calibri" w:hAnsi="Calibri" w:cs="Calibri" w:eastAsia="Calibri"/>
          <w:color w:val="auto"/>
          <w:spacing w:val="0"/>
          <w:position w:val="0"/>
          <w:sz w:val="22"/>
          <w:shd w:fill="auto" w:val="clear"/>
        </w:rPr>
        <w:t xml:space="preserve">Порядок и условия обработки персональных данных</w:t>
        <w:tab/>
        <w:t xml:space="preserve">11</w:t>
      </w:r>
    </w:p>
    <w:p>
      <w:pPr>
        <w:tabs>
          <w:tab w:val="left" w:pos="440" w:leader="none"/>
          <w:tab w:val="right" w:pos="9344" w:leader="dot"/>
        </w:tabs>
        <w:spacing w:before="0" w:after="10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r>
      <w:r>
        <w:rPr>
          <w:rFonts w:ascii="Calibri" w:hAnsi="Calibri" w:cs="Calibri" w:eastAsia="Calibri"/>
          <w:color w:val="auto"/>
          <w:spacing w:val="0"/>
          <w:position w:val="0"/>
          <w:sz w:val="22"/>
          <w:shd w:fill="auto" w:val="clear"/>
        </w:rPr>
        <w:t xml:space="preserve">Актуализация, исправление, удаление и уничтожение персональных данных, ответы на запросы субъектов на доступ к персональным данным</w:t>
        <w:tab/>
        <w:t xml:space="preserve">12</w:t>
      </w:r>
    </w:p>
    <w:p>
      <w:pPr>
        <w:tabs>
          <w:tab w:val="left" w:pos="440" w:leader="none"/>
          <w:tab w:val="right" w:pos="9344" w:leader="dot"/>
        </w:tabs>
        <w:spacing w:before="0" w:after="10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r>
      <w:r>
        <w:rPr>
          <w:rFonts w:ascii="Calibri" w:hAnsi="Calibri" w:cs="Calibri" w:eastAsia="Calibri"/>
          <w:color w:val="auto"/>
          <w:spacing w:val="0"/>
          <w:position w:val="0"/>
          <w:sz w:val="22"/>
          <w:shd w:fill="auto" w:val="clear"/>
        </w:rPr>
        <w:t xml:space="preserve">Меры защиты персональных данных</w:t>
        <w:tab/>
        <w:t xml:space="preserve">14</w:t>
      </w:r>
    </w:p>
    <w:p>
      <w:pPr>
        <w:tabs>
          <w:tab w:val="left" w:pos="440" w:leader="none"/>
          <w:tab w:val="right" w:pos="9344" w:leader="dot"/>
        </w:tabs>
        <w:spacing w:before="0" w:after="10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r>
      <w:r>
        <w:rPr>
          <w:rFonts w:ascii="Calibri" w:hAnsi="Calibri" w:cs="Calibri" w:eastAsia="Calibri"/>
          <w:color w:val="auto"/>
          <w:spacing w:val="0"/>
          <w:position w:val="0"/>
          <w:sz w:val="22"/>
          <w:shd w:fill="auto" w:val="clear"/>
        </w:rPr>
        <w:t xml:space="preserve">Особенности организации обработки персональных данных, осуществляемой без использования средств автоматизации</w:t>
        <w:tab/>
        <w:t xml:space="preserve">16</w:t>
      </w:r>
    </w:p>
    <w:p>
      <w:pPr>
        <w:tabs>
          <w:tab w:val="left" w:pos="440" w:leader="none"/>
          <w:tab w:val="right" w:pos="9344" w:leader="dot"/>
        </w:tabs>
        <w:spacing w:before="0" w:after="10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r>
      <w:r>
        <w:rPr>
          <w:rFonts w:ascii="Calibri" w:hAnsi="Calibri" w:cs="Calibri" w:eastAsia="Calibri"/>
          <w:color w:val="auto"/>
          <w:spacing w:val="0"/>
          <w:position w:val="0"/>
          <w:sz w:val="22"/>
          <w:shd w:fill="auto" w:val="clear"/>
        </w:rPr>
        <w:t xml:space="preserve">Заключительные положения</w:t>
        <w:tab/>
        <w:t xml:space="preserve">18</w:t>
      </w: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p>
      <w:pPr>
        <w:spacing w:before="0" w:after="160" w:line="259"/>
        <w:ind w:right="0" w:left="0" w:firstLine="0"/>
        <w:jc w:val="left"/>
        <w:rPr>
          <w:rFonts w:ascii="Calibri" w:hAnsi="Calibri" w:cs="Calibri" w:eastAsia="Calibri"/>
          <w:b/>
          <w:color w:val="auto"/>
          <w:spacing w:val="0"/>
          <w:position w:val="0"/>
          <w:sz w:val="22"/>
          <w:shd w:fill="auto" w:val="clear"/>
        </w:rPr>
      </w:pPr>
    </w:p>
    <w:p>
      <w:pPr>
        <w:keepNext w:val="true"/>
        <w:keepLines w:val="true"/>
        <w:numPr>
          <w:ilvl w:val="0"/>
          <w:numId w:val="14"/>
        </w:numPr>
        <w:spacing w:before="0" w:after="240" w:line="259"/>
        <w:ind w:right="0" w:left="0" w:firstLine="709"/>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Общие положения</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Настоящий документ определяет политику Поликлиник АВЕНЮ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Организации), как Оператора персональных данных, в отношении обработки персональных данных. </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Политика Организации в отношении обработки персональных данных (далее - Политика)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Основные понятия, используемые в Политике:</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Персональные данные</w:t>
      </w:r>
      <w:r>
        <w:rPr>
          <w:rFonts w:ascii="Calibri" w:hAnsi="Calibri" w:cs="Calibri" w:eastAsia="Calibri"/>
          <w:color w:val="auto"/>
          <w:spacing w:val="0"/>
          <w:position w:val="0"/>
          <w:sz w:val="22"/>
          <w:shd w:fill="auto" w:val="clear"/>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Обработка персональных данных</w:t>
      </w:r>
      <w:r>
        <w:rPr>
          <w:rFonts w:ascii="Calibri" w:hAnsi="Calibri" w:cs="Calibri" w:eastAsia="Calibri"/>
          <w:color w:val="auto"/>
          <w:spacing w:val="0"/>
          <w:position w:val="0"/>
          <w:sz w:val="22"/>
          <w:shd w:fill="auto" w:val="clear"/>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Автоматизированная обработка персональных данных</w:t>
      </w:r>
      <w:r>
        <w:rPr>
          <w:rFonts w:ascii="Calibri" w:hAnsi="Calibri" w:cs="Calibri" w:eastAsia="Calibri"/>
          <w:color w:val="auto"/>
          <w:spacing w:val="0"/>
          <w:position w:val="0"/>
          <w:sz w:val="22"/>
          <w:shd w:fill="auto" w:val="clear"/>
        </w:rPr>
        <w:t xml:space="preserve"> - обработка персональных данных с помощью средств вычислительной техники;</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Распространение персональных данных</w:t>
      </w:r>
      <w:r>
        <w:rPr>
          <w:rFonts w:ascii="Calibri" w:hAnsi="Calibri" w:cs="Calibri" w:eastAsia="Calibri"/>
          <w:color w:val="auto"/>
          <w:spacing w:val="0"/>
          <w:position w:val="0"/>
          <w:sz w:val="22"/>
          <w:shd w:fill="auto" w:val="clear"/>
        </w:rPr>
        <w:t xml:space="preserve"> - действия, направленные на раскрытие персональных данных неопределенному кругу лиц;</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Предоставление персональных данных</w:t>
      </w:r>
      <w:r>
        <w:rPr>
          <w:rFonts w:ascii="Calibri" w:hAnsi="Calibri" w:cs="Calibri" w:eastAsia="Calibri"/>
          <w:color w:val="auto"/>
          <w:spacing w:val="0"/>
          <w:position w:val="0"/>
          <w:sz w:val="22"/>
          <w:shd w:fill="auto" w:val="clear"/>
        </w:rPr>
        <w:t xml:space="preserve"> - действия, направленные на раскрытие персональных данных определенному лицу или определенному кругу лиц;</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Блокирование персональных данных</w:t>
      </w:r>
      <w:r>
        <w:rPr>
          <w:rFonts w:ascii="Calibri" w:hAnsi="Calibri" w:cs="Calibri" w:eastAsia="Calibri"/>
          <w:color w:val="auto"/>
          <w:spacing w:val="0"/>
          <w:position w:val="0"/>
          <w:sz w:val="22"/>
          <w:shd w:fill="auto" w:val="clear"/>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Уничтожение персональных данных</w:t>
      </w:r>
      <w:r>
        <w:rPr>
          <w:rFonts w:ascii="Calibri" w:hAnsi="Calibri" w:cs="Calibri" w:eastAsia="Calibri"/>
          <w:color w:val="auto"/>
          <w:spacing w:val="0"/>
          <w:position w:val="0"/>
          <w:sz w:val="22"/>
          <w:shd w:fill="auto" w:val="clear"/>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Обезличивание персональных данных</w:t>
      </w:r>
      <w:r>
        <w:rPr>
          <w:rFonts w:ascii="Calibri" w:hAnsi="Calibri" w:cs="Calibri" w:eastAsia="Calibri"/>
          <w:color w:val="auto"/>
          <w:spacing w:val="0"/>
          <w:position w:val="0"/>
          <w:sz w:val="22"/>
          <w:shd w:fill="auto" w:val="clear"/>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Организация персональных данных (Организация)</w:t>
      </w:r>
      <w:r>
        <w:rPr>
          <w:rFonts w:ascii="Calibri" w:hAnsi="Calibri" w:cs="Calibri" w:eastAsia="Calibri"/>
          <w:color w:val="auto"/>
          <w:spacing w:val="0"/>
          <w:position w:val="0"/>
          <w:sz w:val="22"/>
          <w:shd w:fill="auto" w:val="clear"/>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Организация обязуется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федеральным законом</w:t>
        </w:r>
      </w:hyperlink>
      <w:r>
        <w:rPr>
          <w:rFonts w:ascii="Calibri" w:hAnsi="Calibri" w:cs="Calibri" w:eastAsia="Calibri"/>
          <w:color w:val="auto"/>
          <w:spacing w:val="0"/>
          <w:position w:val="0"/>
          <w:sz w:val="22"/>
          <w:shd w:fill="auto" w:val="clear"/>
        </w:rPr>
        <w:t xml:space="preserve">.</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Субъект персональных данных имеет право на получение информации, касающейся обработки его персональных данных, в том числе содержащей:</w:t>
      </w:r>
    </w:p>
    <w:p>
      <w:pPr>
        <w:numPr>
          <w:ilvl w:val="0"/>
          <w:numId w:val="14"/>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подтверждение факта обработки персональных данных Организацией;</w:t>
      </w:r>
    </w:p>
    <w:p>
      <w:pPr>
        <w:numPr>
          <w:ilvl w:val="0"/>
          <w:numId w:val="14"/>
        </w:numPr>
        <w:tabs>
          <w:tab w:val="left" w:pos="709" w:leader="none"/>
          <w:tab w:val="left" w:pos="851" w:leader="none"/>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правовые основания и цели обработки персональных данных;</w:t>
      </w:r>
    </w:p>
    <w:p>
      <w:pPr>
        <w:numPr>
          <w:ilvl w:val="0"/>
          <w:numId w:val="14"/>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цели и способы, применяемые Организацией, при обработке персональных данных;</w:t>
      </w:r>
    </w:p>
    <w:p>
      <w:pPr>
        <w:numPr>
          <w:ilvl w:val="0"/>
          <w:numId w:val="14"/>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наименование и место нахождения Организации, сведения о лицах (за исключением работников Организации), которые имеют доступ к персональным данным или которым могут быть раскрыты персональные данные на основании договора с Организацией или на основании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федерального закона</w:t>
        </w:r>
      </w:hyperlink>
      <w:r>
        <w:rPr>
          <w:rFonts w:ascii="Calibri" w:hAnsi="Calibri" w:cs="Calibri" w:eastAsia="Calibri"/>
          <w:color w:val="auto"/>
          <w:spacing w:val="0"/>
          <w:position w:val="0"/>
          <w:sz w:val="22"/>
          <w:shd w:fill="auto" w:val="clear"/>
        </w:rPr>
        <w:t xml:space="preserve">;</w:t>
      </w:r>
    </w:p>
    <w:p>
      <w:pPr>
        <w:numPr>
          <w:ilvl w:val="0"/>
          <w:numId w:val="14"/>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федеральным законом</w:t>
        </w:r>
      </w:hyperlink>
      <w:r>
        <w:rPr>
          <w:rFonts w:ascii="Calibri" w:hAnsi="Calibri" w:cs="Calibri" w:eastAsia="Calibri"/>
          <w:color w:val="auto"/>
          <w:spacing w:val="0"/>
          <w:position w:val="0"/>
          <w:sz w:val="22"/>
          <w:shd w:fill="auto" w:val="clear"/>
        </w:rPr>
        <w:t xml:space="preserve">;</w:t>
      </w:r>
    </w:p>
    <w:p>
      <w:pPr>
        <w:numPr>
          <w:ilvl w:val="0"/>
          <w:numId w:val="14"/>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сроки обработки персональных данных, в том числе сроки их хранения;</w:t>
      </w:r>
    </w:p>
    <w:p>
      <w:pPr>
        <w:numPr>
          <w:ilvl w:val="0"/>
          <w:numId w:val="14"/>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порядок осуществления субъектом персональных данных прав, предусмотренных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Федеральным законом</w:t>
        </w:r>
      </w:hyperlink>
      <w:r>
        <w:rPr>
          <w:rFonts w:ascii="Calibri" w:hAnsi="Calibri" w:cs="Calibri" w:eastAsia="Calibri"/>
          <w:color w:val="auto"/>
          <w:spacing w:val="0"/>
          <w:position w:val="0"/>
          <w:sz w:val="22"/>
          <w:shd w:fill="auto" w:val="clear"/>
        </w:rPr>
        <w:t xml:space="preserve">;</w:t>
      </w:r>
    </w:p>
    <w:p>
      <w:pPr>
        <w:numPr>
          <w:ilvl w:val="0"/>
          <w:numId w:val="14"/>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информацию об осуществленной или о предполагаемой трансграничной передаче данных;</w:t>
      </w:r>
    </w:p>
    <w:p>
      <w:pPr>
        <w:numPr>
          <w:ilvl w:val="0"/>
          <w:numId w:val="14"/>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наименование или фамилию, имя, отчество и адрес лица, осуществляющего обработку персональных данных по поручению Организации, если обработка поручена или будет поручена такому лицу;</w:t>
      </w:r>
    </w:p>
    <w:p>
      <w:pPr>
        <w:numPr>
          <w:ilvl w:val="0"/>
          <w:numId w:val="14"/>
        </w:numPr>
        <w:tabs>
          <w:tab w:val="left" w:pos="1134"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иные сведения, предусмотренные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Федеральным законом</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 персональных данных" или другими федеральными законами.</w:t>
      </w:r>
    </w:p>
    <w:p>
      <w:pPr>
        <w:numPr>
          <w:ilvl w:val="0"/>
          <w:numId w:val="14"/>
        </w:numPr>
        <w:tabs>
          <w:tab w:val="left" w:pos="1134"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Субъект персональных данных вправе требовать от Организации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Организация, как Организация персональных данных, вправе:</w:t>
      </w:r>
    </w:p>
    <w:p>
      <w:pPr>
        <w:numPr>
          <w:ilvl w:val="0"/>
          <w:numId w:val="14"/>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отстаивать свои интересы в суде;</w:t>
      </w:r>
    </w:p>
    <w:p>
      <w:pPr>
        <w:numPr>
          <w:ilvl w:val="0"/>
          <w:numId w:val="14"/>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pPr>
        <w:numPr>
          <w:ilvl w:val="0"/>
          <w:numId w:val="14"/>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отказывать в предоставлении персональных данных в случаях, предусмотренных законодательством;</w:t>
      </w:r>
    </w:p>
    <w:p>
      <w:pPr>
        <w:numPr>
          <w:ilvl w:val="0"/>
          <w:numId w:val="14"/>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использовать персональные данные субъекта без его согласия в случаях, предусмотренных законодательством.</w:t>
      </w:r>
    </w:p>
    <w:p>
      <w:pPr>
        <w:numPr>
          <w:ilvl w:val="0"/>
          <w:numId w:val="14"/>
        </w:numPr>
        <w:tabs>
          <w:tab w:val="left" w:pos="1134"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сборе персональных данных Организация обязана предоставить субъекту персональных данных по его просьбе информацию, предусмотренную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частью 7 статьи 14</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Федерального закона "О персональных данных".</w:t>
      </w:r>
    </w:p>
    <w:p>
      <w:pPr>
        <w:numPr>
          <w:ilvl w:val="0"/>
          <w:numId w:val="14"/>
        </w:numPr>
        <w:tabs>
          <w:tab w:val="left" w:pos="1134" w:leader="none"/>
          <w:tab w:val="left" w:pos="1276"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сборе персональных данных, в том числе посредством информационно-телекоммуникационной сети "Интернет", Организация обязана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пунктах 2</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3</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4</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8 </w:t>
        </w:r>
        <w:r>
          <w:rPr>
            <w:rFonts w:ascii="Calibri" w:hAnsi="Calibri" w:cs="Calibri" w:eastAsia="Calibri"/>
            <w:color w:val="0000FF"/>
            <w:spacing w:val="0"/>
            <w:position w:val="0"/>
            <w:sz w:val="22"/>
            <w:u w:val="single"/>
            <w:shd w:fill="auto" w:val="clear"/>
          </w:rPr>
          <w:t xml:space="preserve">части 1 статьи 6</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Федерального закона "О персональных данных".</w:t>
      </w:r>
    </w:p>
    <w:p>
      <w:pPr>
        <w:spacing w:before="0" w:after="160" w:line="276"/>
        <w:ind w:right="0" w:left="709" w:firstLine="0"/>
        <w:jc w:val="both"/>
        <w:rPr>
          <w:rFonts w:ascii="Calibri" w:hAnsi="Calibri" w:cs="Calibri" w:eastAsia="Calibri"/>
          <w:color w:val="auto"/>
          <w:spacing w:val="0"/>
          <w:position w:val="0"/>
          <w:sz w:val="22"/>
          <w:shd w:fill="auto" w:val="clear"/>
        </w:rPr>
      </w:pPr>
    </w:p>
    <w:p>
      <w:pPr>
        <w:keepNext w:val="true"/>
        <w:keepLines w:val="true"/>
        <w:numPr>
          <w:ilvl w:val="0"/>
          <w:numId w:val="28"/>
        </w:numPr>
        <w:spacing w:before="0" w:after="240" w:line="259"/>
        <w:ind w:right="0" w:left="0" w:firstLine="709"/>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Цели сбора персональных данных</w:t>
      </w:r>
    </w:p>
    <w:p>
      <w:pPr>
        <w:numPr>
          <w:ilvl w:val="0"/>
          <w:numId w:val="28"/>
        </w:numPr>
        <w:tabs>
          <w:tab w:val="left" w:pos="1134" w:leader="none"/>
          <w:tab w:val="left" w:pos="1276"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numPr>
          <w:ilvl w:val="0"/>
          <w:numId w:val="28"/>
        </w:numPr>
        <w:tabs>
          <w:tab w:val="left" w:pos="1134"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Цели обработки персональных данных происходят в том числе из анализа правовых актов, регламентирующих деятельность Организации, целей фактически осуществляемой Организацией деятельности, а также деятельности, которая предусмотрена учредительными документами Организации, и конкретных бизнес-процессов Организации в конкретных информационных системах персональных данных (по структурным подразделениям Организации и их процедурам в отношении определенных категорий субъектов персональных данных).</w:t>
      </w:r>
    </w:p>
    <w:p>
      <w:pPr>
        <w:numPr>
          <w:ilvl w:val="0"/>
          <w:numId w:val="28"/>
        </w:numPr>
        <w:tabs>
          <w:tab w:val="left" w:pos="1134"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 целям обработки персональных данных Организации относятся:</w:t>
      </w:r>
    </w:p>
    <w:p>
      <w:pPr>
        <w:numPr>
          <w:ilvl w:val="0"/>
          <w:numId w:val="28"/>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исполнение требований ст. 22, Федерального закона от 21 ноября 2011 г. N 323-ФЗ "Об основах охраны здоровья граждан в Российской Федерации";</w:t>
      </w:r>
    </w:p>
    <w:p>
      <w:pPr>
        <w:numPr>
          <w:ilvl w:val="0"/>
          <w:numId w:val="28"/>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оказание медицинских услуг пациентам;</w:t>
      </w:r>
    </w:p>
    <w:p>
      <w:pPr>
        <w:numPr>
          <w:ilvl w:val="0"/>
          <w:numId w:val="28"/>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оказание медицинских услуг по проведению лабораторных исследований биологического материала пациентов;</w:t>
      </w:r>
    </w:p>
    <w:p>
      <w:pPr>
        <w:numPr>
          <w:ilvl w:val="0"/>
          <w:numId w:val="28"/>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публикация сведений о медицинском персонале на официальном портале для информирования пользователей о квалификации врачей. Правовые основания обработки персональных данных.</w:t>
      </w:r>
    </w:p>
    <w:p>
      <w:pPr>
        <w:numPr>
          <w:ilvl w:val="0"/>
          <w:numId w:val="28"/>
        </w:numPr>
        <w:tabs>
          <w:tab w:val="left" w:pos="1134"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Правовым основанием обработки Организацией персональных данных является комплекс правовых актов, основанных на Конституции Российской Федерации, международных договоров Российской Федерации, во исполнение которых и в соответствии с которыми Организация осуществляет свою деятельность и обработку персональных данных.</w:t>
      </w:r>
    </w:p>
    <w:p>
      <w:pPr>
        <w:numPr>
          <w:ilvl w:val="0"/>
          <w:numId w:val="28"/>
        </w:numPr>
        <w:tabs>
          <w:tab w:val="left" w:pos="1134"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 общим правовым основаниям обработки персональных данных относятся:</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статьи 23, 24 Конституции Российской Федерации;</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6 Федерального закона от 27.07.2006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152-</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персональных данных</w:t>
      </w:r>
      <w:r>
        <w:rPr>
          <w:rFonts w:ascii="Calibri" w:hAnsi="Calibri" w:cs="Calibri" w:eastAsia="Calibri"/>
          <w:color w:val="auto"/>
          <w:spacing w:val="0"/>
          <w:position w:val="0"/>
          <w:sz w:val="22"/>
          <w:shd w:fill="auto" w:val="clear"/>
        </w:rPr>
        <w:t xml:space="preserve">»;</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8 Федерального закона от 27.07.2006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149-</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Об информации, информационных технологиях и о защите информации</w:t>
      </w:r>
      <w:r>
        <w:rPr>
          <w:rFonts w:ascii="Calibri" w:hAnsi="Calibri" w:cs="Calibri" w:eastAsia="Calibri"/>
          <w:color w:val="auto"/>
          <w:spacing w:val="0"/>
          <w:position w:val="0"/>
          <w:sz w:val="22"/>
          <w:shd w:fill="auto" w:val="clear"/>
        </w:rPr>
        <w:t xml:space="preserve">»;</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пункты 3 постановления Правительства РФ от 01.11.2012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1119 «</w:t>
      </w:r>
      <w:r>
        <w:rPr>
          <w:rFonts w:ascii="Calibri" w:hAnsi="Calibri" w:cs="Calibri" w:eastAsia="Calibri"/>
          <w:color w:val="auto"/>
          <w:spacing w:val="0"/>
          <w:position w:val="0"/>
          <w:sz w:val="22"/>
          <w:shd w:fill="auto" w:val="clear"/>
        </w:rPr>
        <w:t xml:space="preserve">Об утверждении требований к защите персональных данных при их обработке в информационных системах персональных данных</w:t>
      </w:r>
      <w:r>
        <w:rPr>
          <w:rFonts w:ascii="Calibri" w:hAnsi="Calibri" w:cs="Calibri" w:eastAsia="Calibri"/>
          <w:color w:val="auto"/>
          <w:spacing w:val="0"/>
          <w:position w:val="0"/>
          <w:sz w:val="22"/>
          <w:shd w:fill="auto" w:val="clear"/>
        </w:rPr>
        <w:t xml:space="preserve">»; </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53 Федерального закона от 07.07.2003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126-</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связи</w:t>
      </w:r>
      <w:r>
        <w:rPr>
          <w:rFonts w:ascii="Calibri" w:hAnsi="Calibri" w:cs="Calibri" w:eastAsia="Calibri"/>
          <w:color w:val="auto"/>
          <w:spacing w:val="0"/>
          <w:position w:val="0"/>
          <w:sz w:val="22"/>
          <w:shd w:fill="auto" w:val="clear"/>
        </w:rPr>
        <w:t xml:space="preserve">»; </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статьи 86-88 Трудового кодекса Российской Федерации; </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24 Налогового кодекса Российской Федерации;</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9 Федерального закона от 01.04.1996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27-</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Об индивидуальном (персонифицированном) учете в системе обязательного пенсионного страхования</w:t>
      </w:r>
      <w:r>
        <w:rPr>
          <w:rFonts w:ascii="Calibri" w:hAnsi="Calibri" w:cs="Calibri" w:eastAsia="Calibri"/>
          <w:color w:val="auto"/>
          <w:spacing w:val="0"/>
          <w:position w:val="0"/>
          <w:sz w:val="22"/>
          <w:shd w:fill="auto" w:val="clear"/>
        </w:rPr>
        <w:t xml:space="preserve">»;</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4 Федерального закона от 28.03.1998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53-</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воинской обязанности и военной службе</w:t>
      </w:r>
      <w:r>
        <w:rPr>
          <w:rFonts w:ascii="Calibri" w:hAnsi="Calibri" w:cs="Calibri" w:eastAsia="Calibri"/>
          <w:color w:val="auto"/>
          <w:spacing w:val="0"/>
          <w:position w:val="0"/>
          <w:sz w:val="22"/>
          <w:shd w:fill="auto" w:val="clear"/>
        </w:rPr>
        <w:t xml:space="preserve">»;</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уставные документы Организации;</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договоры, заключаемые между Организацией и субъектами персональных данных;</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 персональных данных);</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иные федеральные законы и принятые на их основе подзаконные правовые акты.</w:t>
      </w:r>
    </w:p>
    <w:p>
      <w:pPr>
        <w:keepNext w:val="true"/>
        <w:keepLines w:val="true"/>
        <w:numPr>
          <w:ilvl w:val="0"/>
          <w:numId w:val="28"/>
        </w:numPr>
        <w:spacing w:before="0" w:after="240" w:line="259"/>
        <w:ind w:right="0" w:left="0" w:firstLine="709"/>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Объем и категории обрабатываемых персональных данных, категории субъектов персональных данных</w:t>
      </w:r>
    </w:p>
    <w:p>
      <w:pPr>
        <w:numPr>
          <w:ilvl w:val="0"/>
          <w:numId w:val="28"/>
        </w:numPr>
        <w:tabs>
          <w:tab w:val="left" w:pos="1134"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pPr>
        <w:numPr>
          <w:ilvl w:val="0"/>
          <w:numId w:val="28"/>
        </w:numPr>
        <w:tabs>
          <w:tab w:val="left" w:pos="1134"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допускается в следующих случаях:</w:t>
      </w:r>
    </w:p>
    <w:p>
      <w:pPr>
        <w:numPr>
          <w:ilvl w:val="0"/>
          <w:numId w:val="2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осуществляется с согласия Субъекта персональных данных на обработку его персональных данных;</w:t>
      </w:r>
    </w:p>
    <w:p>
      <w:pPr>
        <w:numPr>
          <w:ilvl w:val="0"/>
          <w:numId w:val="2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Организацию функций, полномочий и обязанностей;</w:t>
      </w:r>
    </w:p>
    <w:p>
      <w:pPr>
        <w:numPr>
          <w:ilvl w:val="0"/>
          <w:numId w:val="2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pPr>
        <w:numPr>
          <w:ilvl w:val="0"/>
          <w:numId w:val="2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pPr>
        <w:numPr>
          <w:ilvl w:val="0"/>
          <w:numId w:val="2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pPr>
        <w:numPr>
          <w:ilvl w:val="0"/>
          <w:numId w:val="2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numPr>
          <w:ilvl w:val="0"/>
          <w:numId w:val="2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необходима для осуществления прав и законных интересов Организации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pPr>
        <w:numPr>
          <w:ilvl w:val="0"/>
          <w:numId w:val="2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персональные данные, сделанные общедоступными Субъектом персональных данных);</w:t>
      </w:r>
    </w:p>
    <w:p>
      <w:pPr>
        <w:numPr>
          <w:ilvl w:val="0"/>
          <w:numId w:val="2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осуществляется обработка персональных данных, подлежащих опубликованию или обязательному раскрытию в соответствии с федеральным законом.</w:t>
      </w:r>
    </w:p>
    <w:p>
      <w:pPr>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 категориям субъектов персональных данных относятся:</w:t>
      </w:r>
    </w:p>
    <w:p>
      <w:pPr>
        <w:numPr>
          <w:ilvl w:val="0"/>
          <w:numId w:val="38"/>
        </w:numPr>
        <w:spacing w:before="24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Работники Организации (врачи). В данной категории субъектов Организацией обрабатываются персональные данные в связи с реализацией трудовых отношений:</w:t>
      </w:r>
    </w:p>
    <w:p>
      <w:pPr>
        <w:numPr>
          <w:ilvl w:val="0"/>
          <w:numId w:val="3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ФИО;</w:t>
      </w:r>
    </w:p>
    <w:p>
      <w:pPr>
        <w:numPr>
          <w:ilvl w:val="0"/>
          <w:numId w:val="3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реквизиты документа об образовании;</w:t>
      </w:r>
    </w:p>
    <w:p>
      <w:pPr>
        <w:numPr>
          <w:ilvl w:val="0"/>
          <w:numId w:val="3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сведения об образовании;</w:t>
      </w:r>
    </w:p>
    <w:p>
      <w:pPr>
        <w:numPr>
          <w:ilvl w:val="0"/>
          <w:numId w:val="3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сведения о послевузовском профессиональном образовании;</w:t>
      </w:r>
    </w:p>
    <w:p>
      <w:pPr>
        <w:numPr>
          <w:ilvl w:val="0"/>
          <w:numId w:val="3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направление подготовки или специальность по документу об образовании;</w:t>
      </w:r>
    </w:p>
    <w:p>
      <w:pPr>
        <w:numPr>
          <w:ilvl w:val="0"/>
          <w:numId w:val="3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квалификация по документу об образовании;</w:t>
      </w:r>
    </w:p>
    <w:p>
      <w:pPr>
        <w:numPr>
          <w:ilvl w:val="0"/>
          <w:numId w:val="3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сведения об аттестации;</w:t>
      </w:r>
    </w:p>
    <w:p>
      <w:pPr>
        <w:numPr>
          <w:ilvl w:val="0"/>
          <w:numId w:val="3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сведения о повышении квалификации;</w:t>
      </w:r>
    </w:p>
    <w:p>
      <w:pPr>
        <w:numPr>
          <w:ilvl w:val="0"/>
          <w:numId w:val="3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сведения о профессиональной переподготовке.</w:t>
      </w:r>
    </w:p>
    <w:p>
      <w:pPr>
        <w:spacing w:before="0" w:after="160" w:line="276"/>
        <w:ind w:right="0" w:left="1135"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numPr>
          <w:ilvl w:val="0"/>
          <w:numId w:val="41"/>
        </w:numPr>
        <w:spacing w:before="0" w:after="160" w:line="276"/>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Клиенты Организации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пациенты.</w:t>
      </w:r>
    </w:p>
    <w:p>
      <w:p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 данной категории граждан приобщаются обратившиеся в Организацию физические лица для получения медицинских услуг. В состав персональных данных получателя социальных услуг входят:</w:t>
      </w:r>
    </w:p>
    <w:p>
      <w:pPr>
        <w:numPr>
          <w:ilvl w:val="0"/>
          <w:numId w:val="43"/>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ФИО;</w:t>
      </w:r>
    </w:p>
    <w:p>
      <w:pPr>
        <w:numPr>
          <w:ilvl w:val="0"/>
          <w:numId w:val="43"/>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дата рождения;</w:t>
      </w:r>
    </w:p>
    <w:p>
      <w:pPr>
        <w:numPr>
          <w:ilvl w:val="0"/>
          <w:numId w:val="43"/>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пол;</w:t>
      </w:r>
    </w:p>
    <w:p>
      <w:pPr>
        <w:numPr>
          <w:ilvl w:val="0"/>
          <w:numId w:val="43"/>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адрес проживания;</w:t>
      </w:r>
    </w:p>
    <w:p>
      <w:pPr>
        <w:numPr>
          <w:ilvl w:val="0"/>
          <w:numId w:val="43"/>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адрес регистрации (если биоматериал предназначен для исследования на наличие антител к возбудителю ВИЧ-инфекции и обследование пациента не проводится анонимно);</w:t>
      </w:r>
    </w:p>
    <w:p>
      <w:pPr>
        <w:numPr>
          <w:ilvl w:val="0"/>
          <w:numId w:val="43"/>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контактные телефоны (или иной вид связи);</w:t>
      </w:r>
    </w:p>
    <w:p>
      <w:pPr>
        <w:numPr>
          <w:ilvl w:val="0"/>
          <w:numId w:val="43"/>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данные документа, удостоверяющего личность (дата выдачи, номер, серия, наименование органа, выдавшего документ);</w:t>
      </w:r>
    </w:p>
    <w:p>
      <w:pPr>
        <w:numPr>
          <w:ilvl w:val="0"/>
          <w:numId w:val="43"/>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сведения о состоянии здоровья (жалобы, диагноз);</w:t>
      </w:r>
    </w:p>
    <w:p>
      <w:pPr>
        <w:numPr>
          <w:ilvl w:val="0"/>
          <w:numId w:val="43"/>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срок беременности или фазы менструального цикла (если биоматериал получен от пациента женского пола и предназначен для гормональных, цитологических или гистологических исследований).</w:t>
      </w:r>
    </w:p>
    <w:p>
      <w:pPr>
        <w:spacing w:before="0" w:after="160" w:line="276"/>
        <w:ind w:right="0" w:left="1135" w:firstLine="0"/>
        <w:jc w:val="both"/>
        <w:rPr>
          <w:rFonts w:ascii="Calibri" w:hAnsi="Calibri" w:cs="Calibri" w:eastAsia="Calibri"/>
          <w:color w:val="auto"/>
          <w:spacing w:val="0"/>
          <w:position w:val="0"/>
          <w:sz w:val="22"/>
          <w:shd w:fill="auto" w:val="clear"/>
        </w:rPr>
      </w:pPr>
    </w:p>
    <w:p>
      <w:pPr>
        <w:numPr>
          <w:ilvl w:val="0"/>
          <w:numId w:val="45"/>
        </w:numPr>
        <w:spacing w:before="0" w:after="160" w:line="276"/>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Плательщики пациентов</w:t>
      </w:r>
    </w:p>
    <w:p>
      <w:p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данной категории субъектов ПДн относятся физические лица, оплачивающие услуги в Поликлиниках АВЕНЮ:</w:t>
      </w:r>
    </w:p>
    <w:p>
      <w:pPr>
        <w:numPr>
          <w:ilvl w:val="0"/>
          <w:numId w:val="47"/>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ФИО;</w:t>
      </w:r>
    </w:p>
    <w:p>
      <w:pPr>
        <w:numPr>
          <w:ilvl w:val="0"/>
          <w:numId w:val="47"/>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дата рождения;</w:t>
      </w:r>
    </w:p>
    <w:p>
      <w:pPr>
        <w:numPr>
          <w:ilvl w:val="0"/>
          <w:numId w:val="47"/>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пол;</w:t>
      </w:r>
    </w:p>
    <w:p>
      <w:pPr>
        <w:numPr>
          <w:ilvl w:val="0"/>
          <w:numId w:val="47"/>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контактные телефоны (или иной вид связи).</w:t>
      </w:r>
    </w:p>
    <w:p>
      <w:pPr>
        <w:spacing w:before="0" w:after="160" w:line="276"/>
        <w:ind w:right="0" w:left="1135"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numPr>
          <w:ilvl w:val="0"/>
          <w:numId w:val="4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w:t>
      </w:r>
    </w:p>
    <w:p>
      <w:pPr>
        <w:numPr>
          <w:ilvl w:val="0"/>
          <w:numId w:val="49"/>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если субъект персональных данных дал согласие в письменной форме на обработку своих персональных данных;</w:t>
      </w:r>
    </w:p>
    <w:p>
      <w:pPr>
        <w:numPr>
          <w:ilvl w:val="0"/>
          <w:numId w:val="49"/>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соответствии с законодательством о государственной социальной помощи,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трудовым законодательством</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пенсионным законодательством</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Российской Федерации.</w:t>
      </w:r>
    </w:p>
    <w:p>
      <w:pPr>
        <w:numPr>
          <w:ilvl w:val="0"/>
          <w:numId w:val="4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биометрических персональных данных может осуществляться только при наличии согласия в письменной форме субъекта персональных данных.</w:t>
      </w:r>
    </w:p>
    <w:p>
      <w:pPr>
        <w:keepNext w:val="true"/>
        <w:keepLines w:val="true"/>
        <w:numPr>
          <w:ilvl w:val="0"/>
          <w:numId w:val="49"/>
        </w:numPr>
        <w:tabs>
          <w:tab w:val="left" w:pos="851" w:leader="none"/>
          <w:tab w:val="left" w:pos="993" w:leader="none"/>
        </w:tabs>
        <w:spacing w:before="0" w:after="240" w:line="259"/>
        <w:ind w:right="0" w:left="0" w:firstLine="709"/>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Порядок и условия обработки персональных данных</w:t>
      </w:r>
    </w:p>
    <w:p>
      <w:pPr>
        <w:numPr>
          <w:ilvl w:val="0"/>
          <w:numId w:val="4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Организация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pPr>
        <w:numPr>
          <w:ilvl w:val="0"/>
          <w:numId w:val="4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осуществляется с соблюдением принципов и правил, предусмотренных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Федеральным законом</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 персональных данных".</w:t>
      </w:r>
    </w:p>
    <w:p>
      <w:pPr>
        <w:numPr>
          <w:ilvl w:val="0"/>
          <w:numId w:val="4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Организацией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pPr>
        <w:numPr>
          <w:ilvl w:val="0"/>
          <w:numId w:val="4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федеральным законом</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numPr>
          <w:ilvl w:val="0"/>
          <w:numId w:val="4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осуществлении хранения персональных данных Организация обязана использовать базы данных, находящиеся на территории Российской Федерации, в соответствии с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ч. 5 ст. 18</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Федерального закона "О персональных данных".</w:t>
      </w:r>
    </w:p>
    <w:p>
      <w:pPr>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pPr>
        <w:numPr>
          <w:ilvl w:val="0"/>
          <w:numId w:val="55"/>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pPr>
        <w:numPr>
          <w:ilvl w:val="0"/>
          <w:numId w:val="55"/>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Организация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p>
      <w:pPr>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Лицо, осуществляющее обработку персональных данных по поручению Организации, обязано соблюдать принципы и правила обработки персональных данных, предусмотренные настоящим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Федеральным законом</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 персональных данных".</w:t>
      </w:r>
    </w:p>
    <w:p>
      <w:pPr>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Кроме того, Организация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pPr>
        <w:numPr>
          <w:ilvl w:val="0"/>
          <w:numId w:val="57"/>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Организация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федеральным законом</w:t>
        </w:r>
      </w:hyperlink>
      <w:r>
        <w:rPr>
          <w:rFonts w:ascii="Calibri" w:hAnsi="Calibri" w:cs="Calibri" w:eastAsia="Calibri"/>
          <w:color w:val="auto"/>
          <w:spacing w:val="0"/>
          <w:position w:val="0"/>
          <w:sz w:val="22"/>
          <w:shd w:fill="auto" w:val="clear"/>
        </w:rPr>
        <w:t xml:space="preserve">.</w:t>
      </w:r>
    </w:p>
    <w:p>
      <w:pPr>
        <w:numPr>
          <w:ilvl w:val="0"/>
          <w:numId w:val="57"/>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Организация обязана принимать меры, необходимые и достаточные для обеспечения выполнения обязанностей, предусмотренных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Федеральным законом</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 персональных данных" и принятыми в соответствии с ним нормативными правовыми актами. Состав и перечень мер Организация определяет самостоятельно.</w:t>
      </w:r>
    </w:p>
    <w:p>
      <w:pPr>
        <w:numPr>
          <w:ilvl w:val="0"/>
          <w:numId w:val="57"/>
        </w:numPr>
        <w:tabs>
          <w:tab w:val="left" w:pos="1134" w:leader="none"/>
          <w:tab w:val="left" w:pos="1276"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Организация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keepNext w:val="true"/>
        <w:keepLines w:val="true"/>
        <w:numPr>
          <w:ilvl w:val="0"/>
          <w:numId w:val="57"/>
        </w:numPr>
        <w:tabs>
          <w:tab w:val="left" w:pos="1134" w:leader="none"/>
        </w:tabs>
        <w:spacing w:before="0" w:after="240" w:line="259"/>
        <w:ind w:right="0" w:left="0" w:firstLine="709"/>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Актуализация, исправление, удаление и уничтожение персональных данных, ответы на запросы субъектов на доступ к персональным данным</w:t>
      </w:r>
    </w:p>
    <w:p>
      <w:pPr>
        <w:numPr>
          <w:ilvl w:val="0"/>
          <w:numId w:val="57"/>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Организация обязана сообщить в порядке, предусмотренном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статьей 14</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pPr>
        <w:numPr>
          <w:ilvl w:val="0"/>
          <w:numId w:val="57"/>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Организация обязана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Организация обязана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Организация обязана уничтожить такие персональные данные. Организация обязана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numPr>
          <w:ilvl w:val="0"/>
          <w:numId w:val="57"/>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подтверждения факта неточности персональных данных Организация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Организации) в течение семи рабочих дней со дня представления таких сведений и снять блокирование персональных данных.</w:t>
      </w:r>
    </w:p>
    <w:p>
      <w:pPr>
        <w:numPr>
          <w:ilvl w:val="0"/>
          <w:numId w:val="57"/>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Организация обязана прекратить обработку персональных данных или обеспечить прекращение обработки персональных данных лицом, действующим по поручению Организации:</w:t>
      </w:r>
    </w:p>
    <w:p>
      <w:pPr>
        <w:numPr>
          <w:ilvl w:val="0"/>
          <w:numId w:val="57"/>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выявления неправомерной обработки персональных данных, осуществляемой Организацией или лицом, действующим по поручению Организации, в срок, не превышающий трех рабочих дней с даты этого выявления;</w:t>
      </w:r>
    </w:p>
    <w:p>
      <w:pPr>
        <w:numPr>
          <w:ilvl w:val="0"/>
          <w:numId w:val="57"/>
        </w:numPr>
        <w:tabs>
          <w:tab w:val="left" w:pos="993" w:leader="none"/>
        </w:tabs>
        <w:spacing w:before="0" w:after="160" w:line="259"/>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отзыва субъектом персональных данных согласия на обработку его персональных данных;</w:t>
      </w:r>
    </w:p>
    <w:p>
      <w:pPr>
        <w:numPr>
          <w:ilvl w:val="0"/>
          <w:numId w:val="57"/>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Организации)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Организация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Организации) и обеспечивает уничтожение персональных данных в срок не более чем шесть месяцев, если иной срок не установлен федеральными законами.</w:t>
      </w:r>
    </w:p>
    <w:p>
      <w:pPr>
        <w:keepNext w:val="true"/>
        <w:keepLines w:val="true"/>
        <w:numPr>
          <w:ilvl w:val="0"/>
          <w:numId w:val="57"/>
        </w:numPr>
        <w:tabs>
          <w:tab w:val="left" w:pos="1134" w:leader="none"/>
        </w:tabs>
        <w:spacing w:before="0" w:after="240" w:line="259"/>
        <w:ind w:right="0" w:left="0" w:firstLine="709"/>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Меры защиты персональных данных</w:t>
      </w:r>
    </w:p>
    <w:p>
      <w:pPr>
        <w:numPr>
          <w:ilvl w:val="0"/>
          <w:numId w:val="57"/>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Организации принимает меры, необходимые и достаточные для обеспечения выполнения обязанностей, предусмотренных Федеральным законом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персональных данных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 принятыми в соответствии с ним нормативными правовыми актами, если иное не предусмотрено Федеральным законом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персональных данных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или другими федеральными законами. </w:t>
      </w:r>
    </w:p>
    <w:p>
      <w:pPr>
        <w:numPr>
          <w:ilvl w:val="0"/>
          <w:numId w:val="57"/>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Состав и перечень мер, Организация определяет самостоятельно. К таким мерам, в частности могут относиться:</w:t>
      </w:r>
    </w:p>
    <w:p>
      <w:pPr>
        <w:numPr>
          <w:ilvl w:val="0"/>
          <w:numId w:val="57"/>
        </w:numPr>
        <w:tabs>
          <w:tab w:val="left" w:pos="993" w:leader="none"/>
        </w:tabs>
        <w:spacing w:before="0" w:after="160" w:line="259"/>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назначение Организацией ответственного за организацию обработки персональных данных;</w:t>
      </w:r>
    </w:p>
    <w:p>
      <w:pPr>
        <w:numPr>
          <w:ilvl w:val="0"/>
          <w:numId w:val="57"/>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издание Организацией документов, определяющих политику Организации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pPr>
        <w:numPr>
          <w:ilvl w:val="0"/>
          <w:numId w:val="57"/>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применение правовых, организационных и технических мер по обеспечению безопасности персональных данных в соответствии с Федеральным законом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персональных данных</w:t>
      </w:r>
      <w:r>
        <w:rPr>
          <w:rFonts w:ascii="Calibri" w:hAnsi="Calibri" w:cs="Calibri" w:eastAsia="Calibri"/>
          <w:color w:val="auto"/>
          <w:spacing w:val="0"/>
          <w:position w:val="0"/>
          <w:sz w:val="22"/>
          <w:shd w:fill="auto" w:val="clear"/>
        </w:rPr>
        <w:t xml:space="preserve">»;</w:t>
      </w:r>
    </w:p>
    <w:p>
      <w:pPr>
        <w:numPr>
          <w:ilvl w:val="0"/>
          <w:numId w:val="57"/>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осуществление внутреннего контроля и (или) аудита соответствия обработки персональных данных Федеральному закону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персональных данных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 принятым в соответствии с ним нормативным правовым актам, требованиям к защите персональных данных, политике Организации в отношении обработки персональных данных, локальным актам Организации;</w:t>
      </w:r>
    </w:p>
    <w:p>
      <w:pPr>
        <w:numPr>
          <w:ilvl w:val="0"/>
          <w:numId w:val="57"/>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оценка вреда, который может быть причинен Субъектам персональных данных в случае нарушения Федеральным законом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персональных данных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соотношение указанного вреда и принимаемых Организацией мер, направленных на обеспечение выполнения обязанностей, предусмотренных Федеральным законом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персональных данных</w:t>
      </w:r>
      <w:r>
        <w:rPr>
          <w:rFonts w:ascii="Calibri" w:hAnsi="Calibri" w:cs="Calibri" w:eastAsia="Calibri"/>
          <w:color w:val="auto"/>
          <w:spacing w:val="0"/>
          <w:position w:val="0"/>
          <w:sz w:val="22"/>
          <w:shd w:fill="auto" w:val="clear"/>
        </w:rPr>
        <w:t xml:space="preserve">»;</w:t>
      </w:r>
    </w:p>
    <w:p>
      <w:pPr>
        <w:numPr>
          <w:ilvl w:val="0"/>
          <w:numId w:val="57"/>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ознакомление работников Организации,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Организации в отношении обработки персональных данных, локальными актами по вопросам обработки персональных данных, и (или) обучение указанных работников.</w:t>
      </w:r>
    </w:p>
    <w:p>
      <w:pPr>
        <w:spacing w:before="0" w:after="160" w:line="259"/>
        <w:ind w:right="0" w:left="1135" w:firstLine="0"/>
        <w:jc w:val="both"/>
        <w:rPr>
          <w:rFonts w:ascii="Calibri" w:hAnsi="Calibri" w:cs="Calibri" w:eastAsia="Calibri"/>
          <w:color w:val="auto"/>
          <w:spacing w:val="0"/>
          <w:position w:val="0"/>
          <w:sz w:val="22"/>
          <w:shd w:fill="auto" w:val="clear"/>
        </w:rPr>
      </w:pP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Организация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Обеспечение безопасности персональных данных достигается, в частности:</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определением угроз безопасности персональных данных при их обработке в информационных системах персональных данных;</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применением прошедших в установленном порядке процедуру оценки соответствия средств защиты информации;</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numPr>
          <w:ilvl w:val="0"/>
          <w:numId w:val="69"/>
        </w:numPr>
        <w:tabs>
          <w:tab w:val="left" w:pos="993" w:leader="none"/>
        </w:tabs>
        <w:spacing w:before="0" w:after="160" w:line="259"/>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учетом машинных носителей персональных данных;</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обнаружением фактов несанкционированного доступа к персональным данным и принятием мер;</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восстановлением персональных данных, модифицированных или уничтоженных вследствие несанкционированного доступа к ним;</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 </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Обеспечено раздельное хранение персональных данных (материальных носителей), обработка которых осуществляется в различных целях. </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установлен Организацией самостоятельно.</w:t>
      </w:r>
    </w:p>
    <w:p>
      <w:pPr>
        <w:keepNext w:val="true"/>
        <w:keepLines w:val="true"/>
        <w:numPr>
          <w:ilvl w:val="0"/>
          <w:numId w:val="69"/>
        </w:numPr>
        <w:tabs>
          <w:tab w:val="left" w:pos="1134" w:leader="none"/>
        </w:tabs>
        <w:spacing w:before="0" w:after="240" w:line="259"/>
        <w:ind w:right="0" w:left="0" w:firstLine="709"/>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Особенности организации обработки персональных данных, осуществляемой без использования средств автоматизации</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материальные носители), в специальных разделах или на полях форм (бланков).</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Сотрудники Организации, осуществляющие обработку персональных данных без использования средств автоматизации (в том числе лица, осуществляющие такую обработку по договору с Организацией), проинформированы о факте обработки ими персональных данных, обработка которых осуществляется Организацией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использовании типовых форм документов, характер информации в которых предполагает или допускает включение в них персональных данных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типовая форма), соблюдаются следующие условия:</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Организации,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Организацией способов обработки персональных данных;</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типовая форма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типовая форма исключает объединение полей, предназначенных для внесения персональных данных, цели обработки которых заведомо не совместимы.</w:t>
      </w:r>
    </w:p>
    <w:p>
      <w:pPr>
        <w:numPr>
          <w:ilvl w:val="0"/>
          <w:numId w:val="69"/>
        </w:numPr>
        <w:tabs>
          <w:tab w:val="left" w:pos="993"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ведении журналов (реестров, книг), содержащих персональные данные, необходимые для пропуска Субъекта персональных данных на территорию, на которой находится Организация, или в иных аналогичных целях, соблюдаются следующие условия:</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необходимость ведения такого журнала (реестра, книги) предусмотрена актом Организации,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сроки обработки персональных данных, а также сведения о порядке пропуска Субъекта персональных данных на территорию, на которой находится Организация, без подтверждения подлинности персональных данных, сообщенных Субъектом персональных данных;</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копирование содержащейся в таких журналах (реестрах, книгах) информации не допускается;</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Организация.</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неподлежащих распространению и использованию, и используется(распространяется) копия персональных данных;</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Уничтожение или обезличивание части персональных данных, если это допускается материальным носителем, производится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pPr>
        <w:keepNext w:val="true"/>
        <w:keepLines w:val="true"/>
        <w:numPr>
          <w:ilvl w:val="0"/>
          <w:numId w:val="69"/>
        </w:numPr>
        <w:tabs>
          <w:tab w:val="left" w:pos="1134" w:leader="none"/>
        </w:tabs>
        <w:spacing w:before="0" w:after="240" w:line="259"/>
        <w:ind w:right="0" w:left="0" w:firstLine="709"/>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Заключительные положения</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Локальные акты по вопросам обработки персональных данных, а также локальные акты, устанавливающие процедуры, направленные на предотвращение и выявление нарушений законодательства Российской Федерации, устранение последствий таких нарушений, разработаны Организацией с учетом положений Политики и действующего законодательства Российской Федерации.</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Политика в настоящей редакции вступает в силу с момента ее утверждения и действует до момента ее отмены или замены новой редакцией. </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Изменения в Политику вносятся Организацией в одностороннем порядке без осуществления каких-либо уведомлений. При внесении изменений в заголовке Политики указывается дата последнего обновления редакции. Новая редакция Политики вступает в силу с момента ее утверждения, если иное не предусмотрено новой редакцией Политики.</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Политика распространяется на все персональные данные, обрабатываемые Организацией, а также на все процессы Организации, в которых осуществляется обработка персональных данных Субъектов персональных данных.</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Лица, виновные в нарушении требований Федерального закона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персональных данных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несут предусмотренную законодательством Российской Федерации ответственность.</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 отношениям, непосредственно не урегулированным настоящей Политикой, применяются нормы действующего законодательства Российской Федерации.</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14">
    <w:abstractNumId w:val="60"/>
  </w:num>
  <w:num w:numId="28">
    <w:abstractNumId w:val="54"/>
  </w:num>
  <w:num w:numId="38">
    <w:abstractNumId w:val="48"/>
  </w:num>
  <w:num w:numId="41">
    <w:abstractNumId w:val="42"/>
  </w:num>
  <w:num w:numId="43">
    <w:abstractNumId w:val="36"/>
  </w:num>
  <w:num w:numId="45">
    <w:abstractNumId w:val="30"/>
  </w:num>
  <w:num w:numId="47">
    <w:abstractNumId w:val="24"/>
  </w:num>
  <w:num w:numId="49">
    <w:abstractNumId w:val="18"/>
  </w:num>
  <w:num w:numId="55">
    <w:abstractNumId w:val="12"/>
  </w:num>
  <w:num w:numId="57">
    <w:abstractNumId w:val="6"/>
  </w:num>
  <w:num w:numId="6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internet.garant.ru/document?id=12048567&amp;sub=0" Id="docRId17" Type="http://schemas.openxmlformats.org/officeDocument/2006/relationships/hyperlink" /><Relationship TargetMode="External" Target="http://internet.garant.ru/document?id=12048567&amp;sub=1407" Id="docRId7" Type="http://schemas.openxmlformats.org/officeDocument/2006/relationships/hyperlink" /><Relationship TargetMode="External" Target="http://internet.garant.ru/document?id=12048567&amp;sub=0" Id="docRId14" Type="http://schemas.openxmlformats.org/officeDocument/2006/relationships/hyperlink" /><Relationship TargetMode="External" Target="http://internet.garant.ru/document?id=12048567&amp;sub=0" Id="docRId6" Type="http://schemas.openxmlformats.org/officeDocument/2006/relationships/hyperlink" /><Relationship Target="media/image0.wmf" Id="docRId1" Type="http://schemas.openxmlformats.org/officeDocument/2006/relationships/image" /><Relationship TargetMode="External" Target="http://internet.garant.ru/document?id=12048567&amp;sub=6018" Id="docRId11" Type="http://schemas.openxmlformats.org/officeDocument/2006/relationships/hyperlink" /><Relationship TargetMode="External" Target="http://internet.garant.ru/document?id=12048567&amp;sub=0" Id="docRId15" Type="http://schemas.openxmlformats.org/officeDocument/2006/relationships/hyperlink" /><Relationship TargetMode="External" Target="http://internet.garant.ru/document?id=12048567&amp;sub=181" Id="docRId19" Type="http://schemas.openxmlformats.org/officeDocument/2006/relationships/hyperlink" /><Relationship Target="styles.xml" Id="docRId22" Type="http://schemas.openxmlformats.org/officeDocument/2006/relationships/styles" /><Relationship TargetMode="External" Target="http://internet.garant.ru/document?id=12048567&amp;sub=300" Id="docRId5" Type="http://schemas.openxmlformats.org/officeDocument/2006/relationships/hyperlink" /><Relationship TargetMode="External" Target="http://internet.garant.ru/document?id=12048567&amp;sub=6013" Id="docRId9" Type="http://schemas.openxmlformats.org/officeDocument/2006/relationships/hyperlink" /><Relationship Target="embeddings/oleObject0.bin" Id="docRId0" Type="http://schemas.openxmlformats.org/officeDocument/2006/relationships/oleObject" /><Relationship TargetMode="External" Target="http://internet.garant.ru/document?id=12025268&amp;sub=5" Id="docRId12" Type="http://schemas.openxmlformats.org/officeDocument/2006/relationships/hyperlink" /><Relationship TargetMode="External" Target="http://internet.garant.ru/document?id=12048567&amp;sub=41815" Id="docRId16" Type="http://schemas.openxmlformats.org/officeDocument/2006/relationships/hyperlink" /><Relationship Target="numbering.xml" Id="docRId21" Type="http://schemas.openxmlformats.org/officeDocument/2006/relationships/numbering" /><Relationship TargetMode="External" Target="http://internet.garant.ru/document?id=12048567&amp;sub=0" Id="docRId4" Type="http://schemas.openxmlformats.org/officeDocument/2006/relationships/hyperlink" /><Relationship TargetMode="External" Target="http://internet.garant.ru/document?id=12048567&amp;sub=6012" Id="docRId8" Type="http://schemas.openxmlformats.org/officeDocument/2006/relationships/hyperlink" /><Relationship TargetMode="External" Target="http://internet.garant.ru/document?id=12025143&amp;sub=2" Id="docRId13" Type="http://schemas.openxmlformats.org/officeDocument/2006/relationships/hyperlink" /><Relationship TargetMode="External" Target="http://internet.garant.ru/document?id=12048567&amp;sub=14" Id="docRId20" Type="http://schemas.openxmlformats.org/officeDocument/2006/relationships/hyperlink" /><Relationship TargetMode="External" Target="http://internet.garant.ru/document?id=12048567&amp;sub=0" Id="docRId3" Type="http://schemas.openxmlformats.org/officeDocument/2006/relationships/hyperlink" /><Relationship TargetMode="External" Target="http://internet.garant.ru/document?id=12048567&amp;sub=6014" Id="docRId10" Type="http://schemas.openxmlformats.org/officeDocument/2006/relationships/hyperlink" /><Relationship TargetMode="External" Target="http://internet.garant.ru/document?id=12048567&amp;sub=7" Id="docRId18" Type="http://schemas.openxmlformats.org/officeDocument/2006/relationships/hyperlink" /><Relationship TargetMode="External" Target="http://internet.garant.ru/document?id=12048567&amp;sub=7" Id="docRId2" Type="http://schemas.openxmlformats.org/officeDocument/2006/relationships/hyperlink" /></Relationships>
</file>